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51B09" w14:textId="77777777" w:rsidR="00107FC0" w:rsidRDefault="00107FC0">
      <w:pPr>
        <w:rPr>
          <w:rFonts w:hint="eastAsia"/>
        </w:rPr>
      </w:pPr>
      <w:r>
        <w:rPr>
          <w:rFonts w:hint="eastAsia"/>
        </w:rPr>
        <w:t>示儿 陆游的拼音版：传承千年的爱国情怀</w:t>
      </w:r>
    </w:p>
    <w:p w14:paraId="57BFCF60" w14:textId="77777777" w:rsidR="00107FC0" w:rsidRDefault="00107FC0">
      <w:pPr>
        <w:rPr>
          <w:rFonts w:hint="eastAsia"/>
        </w:rPr>
      </w:pPr>
      <w:r>
        <w:rPr>
          <w:rFonts w:hint="eastAsia"/>
        </w:rPr>
        <w:t>在中国文学史上，宋代诗人陆游以其深沉的爱国情感和卓越的艺术成就而闻名。他的作品《示儿》是其众多诗歌中的一首经典之作，表达了诗人对国家命运深切的关注和对子孙后代的殷切期望。这首诗以简短而有力的文字，将陆游内心复杂的情感展现得淋漓尽致。</w:t>
      </w:r>
    </w:p>
    <w:p w14:paraId="7225085B" w14:textId="77777777" w:rsidR="00107FC0" w:rsidRDefault="00107FC0">
      <w:pPr>
        <w:rPr>
          <w:rFonts w:hint="eastAsia"/>
        </w:rPr>
      </w:pPr>
    </w:p>
    <w:p w14:paraId="54256FC7" w14:textId="77777777" w:rsidR="00107FC0" w:rsidRDefault="00107FC0">
      <w:pPr>
        <w:rPr>
          <w:rFonts w:hint="eastAsia"/>
        </w:rPr>
      </w:pPr>
      <w:r>
        <w:rPr>
          <w:rFonts w:hint="eastAsia"/>
        </w:rPr>
        <w:t>诗文背景</w:t>
      </w:r>
    </w:p>
    <w:p w14:paraId="7791AA8F" w14:textId="77777777" w:rsidR="00107FC0" w:rsidRDefault="00107FC0">
      <w:pPr>
        <w:rPr>
          <w:rFonts w:hint="eastAsia"/>
        </w:rPr>
      </w:pPr>
      <w:r>
        <w:rPr>
          <w:rFonts w:hint="eastAsia"/>
        </w:rPr>
        <w:t>《示儿》作于南宋时期，当时国家正处于内忧外患之际。作为一位忠诚的爱国者，陆游目睹了国家的衰落与百姓的苦难，心中满是忧虑。他希望通过这首诗来教育自己的孩子，使他们明白家国的重要性，并且继承先辈们的意志，为国家的繁荣昌盛贡献力量。此诗不仅是个人情感的抒发，更是时代精神的写照。</w:t>
      </w:r>
    </w:p>
    <w:p w14:paraId="51D23C0E" w14:textId="77777777" w:rsidR="00107FC0" w:rsidRDefault="00107FC0">
      <w:pPr>
        <w:rPr>
          <w:rFonts w:hint="eastAsia"/>
        </w:rPr>
      </w:pPr>
    </w:p>
    <w:p w14:paraId="62F258B8" w14:textId="77777777" w:rsidR="00107FC0" w:rsidRDefault="00107FC0">
      <w:pPr>
        <w:rPr>
          <w:rFonts w:hint="eastAsia"/>
        </w:rPr>
      </w:pPr>
      <w:r>
        <w:rPr>
          <w:rFonts w:hint="eastAsia"/>
        </w:rPr>
        <w:t>原文及拼音对照</w:t>
      </w:r>
    </w:p>
    <w:p w14:paraId="4128052E" w14:textId="77777777" w:rsidR="00107FC0" w:rsidRDefault="00107FC0">
      <w:pPr>
        <w:rPr>
          <w:rFonts w:hint="eastAsia"/>
        </w:rPr>
      </w:pPr>
      <w:r>
        <w:rPr>
          <w:rFonts w:hint="eastAsia"/>
        </w:rPr>
        <w:t>【原文】</w:t>
      </w:r>
    </w:p>
    <w:p w14:paraId="4D37960F" w14:textId="77777777" w:rsidR="00107FC0" w:rsidRDefault="00107FC0">
      <w:pPr>
        <w:rPr>
          <w:rFonts w:hint="eastAsia"/>
        </w:rPr>
      </w:pPr>
    </w:p>
    <w:p w14:paraId="44110802" w14:textId="77777777" w:rsidR="00107FC0" w:rsidRDefault="00107FC0">
      <w:pPr>
        <w:rPr>
          <w:rFonts w:hint="eastAsia"/>
        </w:rPr>
      </w:pPr>
      <w:r>
        <w:rPr>
          <w:rFonts w:hint="eastAsia"/>
        </w:rPr>
        <w:t>死去原知万事空，但悲不见九州同。</w:t>
      </w:r>
    </w:p>
    <w:p w14:paraId="5F72BB3C" w14:textId="77777777" w:rsidR="00107FC0" w:rsidRDefault="00107FC0">
      <w:pPr>
        <w:rPr>
          <w:rFonts w:hint="eastAsia"/>
        </w:rPr>
      </w:pPr>
    </w:p>
    <w:p w14:paraId="5A980795" w14:textId="77777777" w:rsidR="00107FC0" w:rsidRDefault="00107FC0">
      <w:pPr>
        <w:rPr>
          <w:rFonts w:hint="eastAsia"/>
        </w:rPr>
      </w:pPr>
      <w:r>
        <w:rPr>
          <w:rFonts w:hint="eastAsia"/>
        </w:rPr>
        <w:t>王师北定中原日，家祭无忘告乃翁。</w:t>
      </w:r>
    </w:p>
    <w:p w14:paraId="4A8B4D19" w14:textId="77777777" w:rsidR="00107FC0" w:rsidRDefault="00107FC0">
      <w:pPr>
        <w:rPr>
          <w:rFonts w:hint="eastAsia"/>
        </w:rPr>
      </w:pPr>
    </w:p>
    <w:p w14:paraId="383F4512" w14:textId="77777777" w:rsidR="00107FC0" w:rsidRDefault="00107FC0">
      <w:pPr>
        <w:rPr>
          <w:rFonts w:hint="eastAsia"/>
        </w:rPr>
      </w:pPr>
    </w:p>
    <w:p w14:paraId="1A3877A0" w14:textId="77777777" w:rsidR="00107FC0" w:rsidRDefault="00107FC0">
      <w:pPr>
        <w:rPr>
          <w:rFonts w:hint="eastAsia"/>
        </w:rPr>
      </w:pPr>
    </w:p>
    <w:p w14:paraId="7CD8B9A0" w14:textId="77777777" w:rsidR="00107FC0" w:rsidRDefault="00107FC0">
      <w:pPr>
        <w:rPr>
          <w:rFonts w:hint="eastAsia"/>
        </w:rPr>
      </w:pPr>
      <w:r>
        <w:rPr>
          <w:rFonts w:hint="eastAsia"/>
        </w:rPr>
        <w:t>【拼音】</w:t>
      </w:r>
    </w:p>
    <w:p w14:paraId="01431F21" w14:textId="77777777" w:rsidR="00107FC0" w:rsidRDefault="00107FC0">
      <w:pPr>
        <w:rPr>
          <w:rFonts w:hint="eastAsia"/>
        </w:rPr>
      </w:pPr>
    </w:p>
    <w:p w14:paraId="38B37066" w14:textId="77777777" w:rsidR="00107FC0" w:rsidRDefault="00107FC0">
      <w:pPr>
        <w:rPr>
          <w:rFonts w:hint="eastAsia"/>
        </w:rPr>
      </w:pPr>
      <w:r>
        <w:rPr>
          <w:rFonts w:hint="eastAsia"/>
        </w:rPr>
        <w:t>Sǐ qù yuán zhī wàn shì kōng, dàn bēi bù jiàn jiǔ zhōu tóng.</w:t>
      </w:r>
    </w:p>
    <w:p w14:paraId="30A8D585" w14:textId="77777777" w:rsidR="00107FC0" w:rsidRDefault="00107FC0">
      <w:pPr>
        <w:rPr>
          <w:rFonts w:hint="eastAsia"/>
        </w:rPr>
      </w:pPr>
    </w:p>
    <w:p w14:paraId="177EC096" w14:textId="77777777" w:rsidR="00107FC0" w:rsidRDefault="00107FC0">
      <w:pPr>
        <w:rPr>
          <w:rFonts w:hint="eastAsia"/>
        </w:rPr>
      </w:pPr>
      <w:r>
        <w:rPr>
          <w:rFonts w:hint="eastAsia"/>
        </w:rPr>
        <w:t>Wáng shī běi dìng zhōng yuán rì, jiā jì wú wàng gào nǎi wēng.</w:t>
      </w:r>
    </w:p>
    <w:p w14:paraId="7875B789" w14:textId="77777777" w:rsidR="00107FC0" w:rsidRDefault="00107FC0">
      <w:pPr>
        <w:rPr>
          <w:rFonts w:hint="eastAsia"/>
        </w:rPr>
      </w:pPr>
    </w:p>
    <w:p w14:paraId="74486F57" w14:textId="77777777" w:rsidR="00107FC0" w:rsidRDefault="00107FC0">
      <w:pPr>
        <w:rPr>
          <w:rFonts w:hint="eastAsia"/>
        </w:rPr>
      </w:pPr>
      <w:r>
        <w:rPr>
          <w:rFonts w:hint="eastAsia"/>
        </w:rPr>
        <w:t>诗句解析</w:t>
      </w:r>
    </w:p>
    <w:p w14:paraId="1FBD7851" w14:textId="77777777" w:rsidR="00107FC0" w:rsidRDefault="00107FC0">
      <w:pPr>
        <w:rPr>
          <w:rFonts w:hint="eastAsia"/>
        </w:rPr>
      </w:pPr>
      <w:r>
        <w:rPr>
          <w:rFonts w:hint="eastAsia"/>
        </w:rPr>
        <w:t>“死去原知万事空”，意味着诗人深知人死之后，世间的一切都将化为乌有。“但悲不见九州同”则表达了诗人最大的遗憾——未能见到祖国统一。这里的“九州”是中国古代对于全国地理区域的一种称呼，代表着整个中华大地。“王师北定中原日”，描绘了一个理想的画面：当朝廷的军队收复北方失地之时，“家祭无忘告乃翁”，这句叮嘱家人在他死后不要忘记把这个好消息告诉他，体现了诗人即使在生命结束后仍然关心着国家的命运。</w:t>
      </w:r>
    </w:p>
    <w:p w14:paraId="7D116F03" w14:textId="77777777" w:rsidR="00107FC0" w:rsidRDefault="00107FC0">
      <w:pPr>
        <w:rPr>
          <w:rFonts w:hint="eastAsia"/>
        </w:rPr>
      </w:pPr>
    </w:p>
    <w:p w14:paraId="4EB613C1" w14:textId="77777777" w:rsidR="00107FC0" w:rsidRDefault="00107FC0">
      <w:pPr>
        <w:rPr>
          <w:rFonts w:hint="eastAsia"/>
        </w:rPr>
      </w:pPr>
      <w:r>
        <w:rPr>
          <w:rFonts w:hint="eastAsia"/>
        </w:rPr>
        <w:t>艺术特色</w:t>
      </w:r>
    </w:p>
    <w:p w14:paraId="33F29E30" w14:textId="77777777" w:rsidR="00107FC0" w:rsidRDefault="00107FC0">
      <w:pPr>
        <w:rPr>
          <w:rFonts w:hint="eastAsia"/>
        </w:rPr>
      </w:pPr>
      <w:r>
        <w:rPr>
          <w:rFonts w:hint="eastAsia"/>
        </w:rPr>
        <w:t>《示儿》一诗虽然简短，但却饱含深情厚意。它采用了直抒胸臆的手法，直接表达了自己的思想感情，没有过多的修饰。同时，诗中运用了对比的手法，如生与死、悲与喜之间的对比，使得整首诗更加富有张力。通过“家祭无忘告乃翁”的嘱托，不仅传达了诗人对未来的期许，也赋予了这首诗一种超越时空的力量。</w:t>
      </w:r>
    </w:p>
    <w:p w14:paraId="35987D4B" w14:textId="77777777" w:rsidR="00107FC0" w:rsidRDefault="00107FC0">
      <w:pPr>
        <w:rPr>
          <w:rFonts w:hint="eastAsia"/>
        </w:rPr>
      </w:pPr>
    </w:p>
    <w:p w14:paraId="707D31D6" w14:textId="77777777" w:rsidR="00107FC0" w:rsidRDefault="00107FC0">
      <w:pPr>
        <w:rPr>
          <w:rFonts w:hint="eastAsia"/>
        </w:rPr>
      </w:pPr>
      <w:r>
        <w:rPr>
          <w:rFonts w:hint="eastAsia"/>
        </w:rPr>
        <w:t>影响与意义</w:t>
      </w:r>
    </w:p>
    <w:p w14:paraId="78190C78" w14:textId="77777777" w:rsidR="00107FC0" w:rsidRDefault="00107FC0">
      <w:pPr>
        <w:rPr>
          <w:rFonts w:hint="eastAsia"/>
        </w:rPr>
      </w:pPr>
      <w:r>
        <w:rPr>
          <w:rFonts w:hint="eastAsia"/>
        </w:rPr>
        <w:t>《示儿》不仅是一首优秀的诗歌，更是一部承载着浓厚爱国情感的历史文献。它激励了一代又一代中国人为了国家的发展不懈奋斗。直到今天，《示儿》依然是中小学语文教材中的重要篇章之一，继续发挥着它的教育作用。这首诗让我们感受到陆游那份炽热的爱国之心以及他对子孙后代寄予的无限希望。</w:t>
      </w:r>
    </w:p>
    <w:p w14:paraId="4CFB55DB" w14:textId="77777777" w:rsidR="00107FC0" w:rsidRDefault="00107FC0">
      <w:pPr>
        <w:rPr>
          <w:rFonts w:hint="eastAsia"/>
        </w:rPr>
      </w:pPr>
    </w:p>
    <w:p w14:paraId="2F7ED073" w14:textId="77777777" w:rsidR="00107FC0" w:rsidRDefault="00107FC0">
      <w:pPr>
        <w:rPr>
          <w:rFonts w:hint="eastAsia"/>
        </w:rPr>
      </w:pPr>
      <w:r>
        <w:rPr>
          <w:rFonts w:hint="eastAsia"/>
        </w:rPr>
        <w:t>本文是由懂得生活网（dongdeshenghuo.com）为大家创作</w:t>
      </w:r>
    </w:p>
    <w:p w14:paraId="15B33550" w14:textId="6119A293" w:rsidR="00900E13" w:rsidRDefault="00900E13"/>
    <w:sectPr w:rsidR="00900E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13"/>
    <w:rsid w:val="00107FC0"/>
    <w:rsid w:val="00900E1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2AED8-F97C-4926-A724-3FDA3318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E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E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E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E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E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E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E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E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E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E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E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E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E13"/>
    <w:rPr>
      <w:rFonts w:cstheme="majorBidi"/>
      <w:color w:val="2F5496" w:themeColor="accent1" w:themeShade="BF"/>
      <w:sz w:val="28"/>
      <w:szCs w:val="28"/>
    </w:rPr>
  </w:style>
  <w:style w:type="character" w:customStyle="1" w:styleId="50">
    <w:name w:val="标题 5 字符"/>
    <w:basedOn w:val="a0"/>
    <w:link w:val="5"/>
    <w:uiPriority w:val="9"/>
    <w:semiHidden/>
    <w:rsid w:val="00900E13"/>
    <w:rPr>
      <w:rFonts w:cstheme="majorBidi"/>
      <w:color w:val="2F5496" w:themeColor="accent1" w:themeShade="BF"/>
      <w:sz w:val="24"/>
    </w:rPr>
  </w:style>
  <w:style w:type="character" w:customStyle="1" w:styleId="60">
    <w:name w:val="标题 6 字符"/>
    <w:basedOn w:val="a0"/>
    <w:link w:val="6"/>
    <w:uiPriority w:val="9"/>
    <w:semiHidden/>
    <w:rsid w:val="00900E13"/>
    <w:rPr>
      <w:rFonts w:cstheme="majorBidi"/>
      <w:b/>
      <w:bCs/>
      <w:color w:val="2F5496" w:themeColor="accent1" w:themeShade="BF"/>
    </w:rPr>
  </w:style>
  <w:style w:type="character" w:customStyle="1" w:styleId="70">
    <w:name w:val="标题 7 字符"/>
    <w:basedOn w:val="a0"/>
    <w:link w:val="7"/>
    <w:uiPriority w:val="9"/>
    <w:semiHidden/>
    <w:rsid w:val="00900E13"/>
    <w:rPr>
      <w:rFonts w:cstheme="majorBidi"/>
      <w:b/>
      <w:bCs/>
      <w:color w:val="595959" w:themeColor="text1" w:themeTint="A6"/>
    </w:rPr>
  </w:style>
  <w:style w:type="character" w:customStyle="1" w:styleId="80">
    <w:name w:val="标题 8 字符"/>
    <w:basedOn w:val="a0"/>
    <w:link w:val="8"/>
    <w:uiPriority w:val="9"/>
    <w:semiHidden/>
    <w:rsid w:val="00900E13"/>
    <w:rPr>
      <w:rFonts w:cstheme="majorBidi"/>
      <w:color w:val="595959" w:themeColor="text1" w:themeTint="A6"/>
    </w:rPr>
  </w:style>
  <w:style w:type="character" w:customStyle="1" w:styleId="90">
    <w:name w:val="标题 9 字符"/>
    <w:basedOn w:val="a0"/>
    <w:link w:val="9"/>
    <w:uiPriority w:val="9"/>
    <w:semiHidden/>
    <w:rsid w:val="00900E13"/>
    <w:rPr>
      <w:rFonts w:eastAsiaTheme="majorEastAsia" w:cstheme="majorBidi"/>
      <w:color w:val="595959" w:themeColor="text1" w:themeTint="A6"/>
    </w:rPr>
  </w:style>
  <w:style w:type="paragraph" w:styleId="a3">
    <w:name w:val="Title"/>
    <w:basedOn w:val="a"/>
    <w:next w:val="a"/>
    <w:link w:val="a4"/>
    <w:uiPriority w:val="10"/>
    <w:qFormat/>
    <w:rsid w:val="00900E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E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E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E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E13"/>
    <w:pPr>
      <w:spacing w:before="160"/>
      <w:jc w:val="center"/>
    </w:pPr>
    <w:rPr>
      <w:i/>
      <w:iCs/>
      <w:color w:val="404040" w:themeColor="text1" w:themeTint="BF"/>
    </w:rPr>
  </w:style>
  <w:style w:type="character" w:customStyle="1" w:styleId="a8">
    <w:name w:val="引用 字符"/>
    <w:basedOn w:val="a0"/>
    <w:link w:val="a7"/>
    <w:uiPriority w:val="29"/>
    <w:rsid w:val="00900E13"/>
    <w:rPr>
      <w:i/>
      <w:iCs/>
      <w:color w:val="404040" w:themeColor="text1" w:themeTint="BF"/>
    </w:rPr>
  </w:style>
  <w:style w:type="paragraph" w:styleId="a9">
    <w:name w:val="List Paragraph"/>
    <w:basedOn w:val="a"/>
    <w:uiPriority w:val="34"/>
    <w:qFormat/>
    <w:rsid w:val="00900E13"/>
    <w:pPr>
      <w:ind w:left="720"/>
      <w:contextualSpacing/>
    </w:pPr>
  </w:style>
  <w:style w:type="character" w:styleId="aa">
    <w:name w:val="Intense Emphasis"/>
    <w:basedOn w:val="a0"/>
    <w:uiPriority w:val="21"/>
    <w:qFormat/>
    <w:rsid w:val="00900E13"/>
    <w:rPr>
      <w:i/>
      <w:iCs/>
      <w:color w:val="2F5496" w:themeColor="accent1" w:themeShade="BF"/>
    </w:rPr>
  </w:style>
  <w:style w:type="paragraph" w:styleId="ab">
    <w:name w:val="Intense Quote"/>
    <w:basedOn w:val="a"/>
    <w:next w:val="a"/>
    <w:link w:val="ac"/>
    <w:uiPriority w:val="30"/>
    <w:qFormat/>
    <w:rsid w:val="00900E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E13"/>
    <w:rPr>
      <w:i/>
      <w:iCs/>
      <w:color w:val="2F5496" w:themeColor="accent1" w:themeShade="BF"/>
    </w:rPr>
  </w:style>
  <w:style w:type="character" w:styleId="ad">
    <w:name w:val="Intense Reference"/>
    <w:basedOn w:val="a0"/>
    <w:uiPriority w:val="32"/>
    <w:qFormat/>
    <w:rsid w:val="00900E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